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8D18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Quality Clause 241701 - Paint Certification (07/01/2025 - Rev A)</w:t>
      </w:r>
    </w:p>
    <w:p w14:paraId="21D3EC6D" w14:textId="7E147C33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A21CEF6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Supplier must paint per paint requirements of the drawing, any additional quality</w:t>
      </w:r>
    </w:p>
    <w:p w14:paraId="5E0DAA80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requirements, and procurement instructions. Certificates must be supplied by and</w:t>
      </w:r>
    </w:p>
    <w:p w14:paraId="4D52E95C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marked with purchase order (PO) quantities, line items, batch lot number, part</w:t>
      </w:r>
    </w:p>
    <w:p w14:paraId="2AFFE4EB" w14:textId="11E805C3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 xml:space="preserve">serial numbers when applicable, and emailed to </w:t>
      </w:r>
      <w:hyperlink r:id="rId4" w:history="1">
        <w:r w:rsidRPr="00D42D77">
          <w:rPr>
            <w:rStyle w:val="Hyperlink"/>
            <w:rFonts w:cs="Courier New"/>
            <w:kern w:val="0"/>
          </w:rPr>
          <w:t>BirdJohnsonCerts@fmdefense.com</w:t>
        </w:r>
      </w:hyperlink>
      <w:r w:rsidRPr="00D42D77">
        <w:rPr>
          <w:rFonts w:cs="Courier New"/>
          <w:color w:val="0000FF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with the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PO number and part number referenced in the email subject line in the following</w:t>
      </w:r>
    </w:p>
    <w:p w14:paraId="35FDDB3F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format: “Documentation for PO XXXXXXXXXX, Part Number YYYYYYYYY”. A certified</w:t>
      </w:r>
    </w:p>
    <w:p w14:paraId="66D0D6FD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process report and validation of each batch of coatings is required. QPL numbers,</w:t>
      </w:r>
    </w:p>
    <w:p w14:paraId="74D49AFF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revision and manufacturer must be included with the certification. Documentation</w:t>
      </w:r>
    </w:p>
    <w:p w14:paraId="1B4B28D7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must be legible and of reproducible quality. Files cannot contain macros or</w:t>
      </w:r>
    </w:p>
    <w:p w14:paraId="2D6A91DB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executables. No hard copy certifications are required to accompany the shipment.</w:t>
      </w:r>
    </w:p>
    <w:p w14:paraId="6ACDF967" w14:textId="77777777" w:rsid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6C6A388D" w14:textId="239373CB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New builds (part numbers without a VL suffix) require 10 random paint thickness</w:t>
      </w:r>
    </w:p>
    <w:p w14:paraId="420869B1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readings and the results of visual inspection. Overhauls, specified by a VL suffix</w:t>
      </w:r>
    </w:p>
    <w:p w14:paraId="57CB7780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on the part number, require visual inspection only. Thickness readings must have the</w:t>
      </w:r>
    </w:p>
    <w:p w14:paraId="33B45F4A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gage serial number recorded on the certification.</w:t>
      </w:r>
    </w:p>
    <w:p w14:paraId="5C6748C9" w14:textId="77777777" w:rsid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29B8620A" w14:textId="7AE5C945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All non-masked surfaces on the item must be prepared and painted in accordance with</w:t>
      </w:r>
    </w:p>
    <w:p w14:paraId="2195F067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 xml:space="preserve">the paint specification referenced on the purchase order or specification. </w:t>
      </w:r>
      <w:proofErr w:type="spellStart"/>
      <w:r w:rsidRPr="00D42D77">
        <w:rPr>
          <w:rFonts w:cs="Courier New"/>
          <w:color w:val="000000"/>
          <w:kern w:val="0"/>
        </w:rPr>
        <w:t>Nonmasked</w:t>
      </w:r>
      <w:proofErr w:type="spellEnd"/>
    </w:p>
    <w:p w14:paraId="5493455A" w14:textId="550845E6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surfaces include wiring, tubing, handles, piping, electrical boxes,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connectors, fabrications,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 xml:space="preserve">welds, inserts, nuts, bolts, fasteners, fittings, </w:t>
      </w:r>
      <w:proofErr w:type="spellStart"/>
      <w:r w:rsidRPr="00D42D77">
        <w:rPr>
          <w:rFonts w:cs="Courier New"/>
          <w:color w:val="000000"/>
          <w:kern w:val="0"/>
        </w:rPr>
        <w:t>nonplugged</w:t>
      </w:r>
      <w:proofErr w:type="spellEnd"/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and threaded holes, tops,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bottoms, and sides. One hundred percent (100%)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paint coverage is required.</w:t>
      </w:r>
    </w:p>
    <w:p w14:paraId="63154459" w14:textId="77777777" w:rsid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323F78B5" w14:textId="6847793B" w:rsidR="00CA3153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No paint defects are allowed. Examples of paint defects are as follows: runs, sags,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clouding, orange peeling, foreign matter on surface, poor coverage, over-thinned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coatings,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flaking, wrinkling, pin holing, bleeding, loss of adhesion, external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source spotting, fisheyes,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blistering solvent pops or boils, loss of gloss,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chalking, cracking or cratering.</w:t>
      </w:r>
    </w:p>
    <w:sectPr w:rsidR="00CA3153" w:rsidRPr="00D42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77"/>
    <w:rsid w:val="001630D1"/>
    <w:rsid w:val="007F192D"/>
    <w:rsid w:val="00A079AC"/>
    <w:rsid w:val="00CA3153"/>
    <w:rsid w:val="00D4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017A"/>
  <w15:chartTrackingRefBased/>
  <w15:docId w15:val="{80CD33A7-194D-4DEB-8B83-7E85BAD6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D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2D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C65F9-8B95-4869-A525-E5F1D8F6C825}"/>
</file>

<file path=customXml/itemProps2.xml><?xml version="1.0" encoding="utf-8"?>
<ds:datastoreItem xmlns:ds="http://schemas.openxmlformats.org/officeDocument/2006/customXml" ds:itemID="{C6AE9705-B76A-4A9E-A87A-7228B72EAE84}"/>
</file>

<file path=customXml/itemProps3.xml><?xml version="1.0" encoding="utf-8"?>
<ds:datastoreItem xmlns:ds="http://schemas.openxmlformats.org/officeDocument/2006/customXml" ds:itemID="{99DDC2FB-9F53-47AD-8AD4-75CA1645C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2025-07-02T17:27:00Z</dcterms:created>
  <dcterms:modified xsi:type="dcterms:W3CDTF">2025-07-02T17:31:00Z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